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Pr="0023442D" w:rsidRDefault="00612005" w:rsidP="00612005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Bulletin 1 Motions</w:t>
      </w:r>
    </w:p>
    <w:p w:rsidR="00612005" w:rsidRDefault="00612005" w:rsidP="00612005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October 25, 2012</w:t>
      </w:r>
      <w:r w:rsidRPr="00DB54DA">
        <w:rPr>
          <w:b/>
          <w:i/>
          <w:sz w:val="28"/>
          <w:szCs w:val="28"/>
        </w:rPr>
        <w:t>:</w:t>
      </w: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Motion#12/13:06: </w:t>
      </w:r>
      <w:r>
        <w:rPr>
          <w:rFonts w:ascii="Calibri" w:hAnsi="Calibri" w:cs="Calibri"/>
        </w:rPr>
        <w:t xml:space="preserve">The Faculty Senate approves the following Global Learning proposal from Curriculum Bulletin 1: JPN 3500 (Japanese Culture and Society). </w:t>
      </w:r>
      <w:r>
        <w:rPr>
          <w:rFonts w:ascii="Calibri" w:hAnsi="Calibri" w:cs="Calibri"/>
        </w:rPr>
        <w:br/>
        <w:t xml:space="preserve">The following Global Learning courses from Bulletin 1 have not been approved: HFT 6146 (Organizational Behavior in the Hospitality Industry); HFT 6245 (Hospitality and Tourism Service Operations Management); and HFT 6299 (Case Studies in Hospitality Management).  </w:t>
      </w:r>
    </w:p>
    <w:p w:rsidR="00612005" w:rsidRDefault="00612005" w:rsidP="00612005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  <w:iCs/>
        </w:rPr>
        <w:t xml:space="preserve">Motion#12/13:07: </w:t>
      </w:r>
      <w:r>
        <w:rPr>
          <w:rFonts w:ascii="Calibri" w:hAnsi="Calibri" w:cs="Calibri"/>
        </w:rPr>
        <w:t>The Faculty Senate approves the New Undergraduate Minor:  Aerospace Studies.</w:t>
      </w:r>
    </w:p>
    <w:p w:rsidR="00612005" w:rsidRDefault="00612005" w:rsidP="00612005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  <w:iCs/>
        </w:rPr>
        <w:t xml:space="preserve">Motion#12/13:08: </w:t>
      </w:r>
      <w:r>
        <w:rPr>
          <w:rFonts w:ascii="Calibri" w:hAnsi="Calibri" w:cs="Calibri"/>
        </w:rPr>
        <w:t>The Faculty Senate approves the New Undergraduate Minor:  International Communication</w:t>
      </w:r>
    </w:p>
    <w:p w:rsidR="00612005" w:rsidRDefault="00612005" w:rsidP="00612005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  <w:iCs/>
        </w:rPr>
        <w:t>Motion#12/13:09:</w:t>
      </w:r>
      <w:r>
        <w:rPr>
          <w:rFonts w:ascii="Calibri" w:hAnsi="Calibri" w:cs="Calibri"/>
        </w:rPr>
        <w:t xml:space="preserve"> The Faculty Senate approves the New Graduate Degree Program:  Curatorial Practice.</w:t>
      </w:r>
    </w:p>
    <w:p w:rsidR="00612005" w:rsidRDefault="00612005" w:rsidP="00612005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  <w:iCs/>
        </w:rPr>
        <w:t>Motion#12/13:10:</w:t>
      </w:r>
      <w:r>
        <w:rPr>
          <w:rFonts w:ascii="Calibri" w:hAnsi="Calibri" w:cs="Calibri"/>
        </w:rPr>
        <w:t xml:space="preserve"> The Faculty Senate approves the New Graduate Degree Program:  Professional Science Master’s in Forensic Science.</w:t>
      </w:r>
    </w:p>
    <w:p w:rsidR="00612005" w:rsidRDefault="00612005" w:rsidP="00612005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  <w:i/>
          <w:iCs/>
        </w:rPr>
        <w:t>Motion#12/13:11:</w:t>
      </w:r>
      <w:r>
        <w:rPr>
          <w:rFonts w:ascii="Calibri" w:hAnsi="Calibri" w:cs="Calibri"/>
        </w:rPr>
        <w:t xml:space="preserve"> The Faculty Senate approves the New Graduate Degree Program:  PSM in Medical Physics.</w:t>
      </w:r>
    </w:p>
    <w:p w:rsidR="00612005" w:rsidRDefault="00612005" w:rsidP="00612005">
      <w:pPr>
        <w:ind w:left="57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Motion#12/13:12:</w:t>
      </w:r>
      <w:r>
        <w:rPr>
          <w:b/>
          <w:bCs/>
          <w:i/>
          <w:iCs/>
        </w:rPr>
        <w:t xml:space="preserve"> </w:t>
      </w:r>
      <w:r>
        <w:rPr>
          <w:sz w:val="24"/>
          <w:szCs w:val="24"/>
        </w:rPr>
        <w:t xml:space="preserve"> The Faculty Senate approves Bulletin 1 with the following deferrals until the outstanding objections are resolved:  </w:t>
      </w:r>
    </w:p>
    <w:p w:rsidR="00612005" w:rsidRDefault="00612005" w:rsidP="00612005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Undergraduate Minor:  Business Communication.</w:t>
      </w:r>
    </w:p>
    <w:p w:rsidR="00612005" w:rsidRPr="00FA0250" w:rsidRDefault="00612005" w:rsidP="00612005">
      <w:pPr>
        <w:pStyle w:val="ListParagraph"/>
        <w:numPr>
          <w:ilvl w:val="2"/>
          <w:numId w:val="1"/>
        </w:numPr>
      </w:pPr>
      <w:r w:rsidRPr="00612005">
        <w:rPr>
          <w:sz w:val="24"/>
          <w:szCs w:val="24"/>
        </w:rPr>
        <w:t>New Undergraduate Minor:  Rhetorical Communication.</w:t>
      </w:r>
    </w:p>
    <w:p w:rsidR="00FA0250" w:rsidRDefault="00FA0250" w:rsidP="00FA0250">
      <w:pPr>
        <w:pStyle w:val="ListParagraph"/>
        <w:ind w:left="2160"/>
      </w:pPr>
      <w:bookmarkStart w:id="0" w:name="_GoBack"/>
      <w:bookmarkEnd w:id="0"/>
    </w:p>
    <w:p w:rsidR="00493633" w:rsidRDefault="00493633" w:rsidP="00493633">
      <w:pPr>
        <w:autoSpaceDE w:val="0"/>
        <w:autoSpaceDN w:val="0"/>
        <w:ind w:left="540"/>
      </w:pPr>
      <w:r w:rsidRPr="00493633">
        <w:rPr>
          <w:b/>
          <w:bCs/>
          <w:i/>
          <w:iCs/>
          <w:sz w:val="24"/>
          <w:szCs w:val="24"/>
        </w:rPr>
        <w:t>Motion#12/13:14</w:t>
      </w:r>
      <w:r w:rsidRPr="00493633">
        <w:rPr>
          <w:sz w:val="24"/>
          <w:szCs w:val="24"/>
        </w:rPr>
        <w:t xml:space="preserve">:   The Faculty Senate approves the New Undergraduate </w:t>
      </w:r>
      <w:r>
        <w:rPr>
          <w:sz w:val="24"/>
          <w:szCs w:val="24"/>
        </w:rPr>
        <w:t xml:space="preserve">   </w:t>
      </w:r>
      <w:r w:rsidRPr="00493633">
        <w:rPr>
          <w:sz w:val="24"/>
          <w:szCs w:val="24"/>
        </w:rPr>
        <w:t>Minor:  Rhetorical Communication.</w:t>
      </w:r>
    </w:p>
    <w:p w:rsidR="00FA0250" w:rsidRDefault="00FA0250" w:rsidP="00FA0250">
      <w:pPr>
        <w:contextualSpacing/>
        <w:rPr>
          <w:b/>
          <w:bCs/>
          <w:i/>
          <w:iCs/>
          <w:sz w:val="24"/>
          <w:szCs w:val="24"/>
        </w:rPr>
      </w:pPr>
    </w:p>
    <w:p w:rsidR="00FA0250" w:rsidRDefault="00FA0250" w:rsidP="00FA0250">
      <w:pPr>
        <w:ind w:left="54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Motion#12/13:15</w:t>
      </w:r>
      <w:r>
        <w:rPr>
          <w:sz w:val="24"/>
          <w:szCs w:val="24"/>
        </w:rPr>
        <w:t>:   The Faculty Senate approves the New Undergraduate Minor:  Business Communication.</w:t>
      </w:r>
    </w:p>
    <w:p w:rsidR="00B555EB" w:rsidRDefault="00FA0250"/>
    <w:sectPr w:rsidR="00B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79D"/>
    <w:multiLevelType w:val="hybridMultilevel"/>
    <w:tmpl w:val="707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5"/>
    <w:rsid w:val="00493633"/>
    <w:rsid w:val="00612005"/>
    <w:rsid w:val="00713AAE"/>
    <w:rsid w:val="008D4766"/>
    <w:rsid w:val="00F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2005"/>
    <w:pPr>
      <w:autoSpaceDE w:val="0"/>
      <w:autoSpaceDN w:val="0"/>
      <w:ind w:left="576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0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2005"/>
    <w:pPr>
      <w:autoSpaceDE w:val="0"/>
      <w:autoSpaceDN w:val="0"/>
      <w:ind w:left="576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0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Aviles</dc:creator>
  <cp:keywords/>
  <dc:description/>
  <cp:lastModifiedBy>Natalie Aviles</cp:lastModifiedBy>
  <cp:revision>3</cp:revision>
  <dcterms:created xsi:type="dcterms:W3CDTF">2012-10-30T18:13:00Z</dcterms:created>
  <dcterms:modified xsi:type="dcterms:W3CDTF">2012-11-30T15:24:00Z</dcterms:modified>
</cp:coreProperties>
</file>